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3A27C">
      <w:pPr>
        <w:spacing w:before="470" w:line="219" w:lineRule="auto"/>
        <w:ind w:left="1570"/>
        <w:outlineLvl w:val="0"/>
        <w:rPr>
          <w:rFonts w:ascii="宋体" w:hAnsi="宋体" w:eastAsia="宋体" w:cs="宋体"/>
          <w:sz w:val="72"/>
          <w:szCs w:val="72"/>
        </w:rPr>
      </w:pPr>
      <w:r>
        <w:rPr>
          <w:rFonts w:ascii="宋体" w:hAnsi="宋体" w:eastAsia="宋体" w:cs="宋体"/>
          <w:b/>
          <w:bCs/>
          <w:color w:val="A03050"/>
          <w:spacing w:val="-34"/>
          <w:sz w:val="72"/>
          <w:szCs w:val="72"/>
        </w:rPr>
        <w:t>国</w:t>
      </w:r>
      <w:r>
        <w:rPr>
          <w:rFonts w:ascii="宋体" w:hAnsi="宋体" w:eastAsia="宋体" w:cs="宋体"/>
          <w:color w:val="A03050"/>
          <w:spacing w:val="-90"/>
          <w:sz w:val="72"/>
          <w:szCs w:val="72"/>
        </w:rPr>
        <w:t xml:space="preserve"> </w:t>
      </w:r>
      <w:r>
        <w:rPr>
          <w:rFonts w:ascii="宋体" w:hAnsi="宋体" w:eastAsia="宋体" w:cs="宋体"/>
          <w:b/>
          <w:bCs/>
          <w:color w:val="A03050"/>
          <w:spacing w:val="-34"/>
          <w:sz w:val="72"/>
          <w:szCs w:val="72"/>
        </w:rPr>
        <w:t>家</w:t>
      </w:r>
      <w:r>
        <w:rPr>
          <w:rFonts w:ascii="宋体" w:hAnsi="宋体" w:eastAsia="宋体" w:cs="宋体"/>
          <w:color w:val="A03050"/>
          <w:spacing w:val="-80"/>
          <w:sz w:val="72"/>
          <w:szCs w:val="72"/>
        </w:rPr>
        <w:t xml:space="preserve"> </w:t>
      </w:r>
      <w:r>
        <w:rPr>
          <w:rFonts w:ascii="宋体" w:hAnsi="宋体" w:eastAsia="宋体" w:cs="宋体"/>
          <w:b/>
          <w:bCs/>
          <w:color w:val="A03050"/>
          <w:spacing w:val="-34"/>
          <w:sz w:val="72"/>
          <w:szCs w:val="72"/>
        </w:rPr>
        <w:t>知</w:t>
      </w:r>
      <w:r>
        <w:rPr>
          <w:rFonts w:ascii="宋体" w:hAnsi="宋体" w:eastAsia="宋体" w:cs="宋体"/>
          <w:color w:val="A03050"/>
          <w:spacing w:val="-90"/>
          <w:sz w:val="72"/>
          <w:szCs w:val="72"/>
        </w:rPr>
        <w:t xml:space="preserve"> </w:t>
      </w:r>
      <w:r>
        <w:rPr>
          <w:rFonts w:ascii="宋体" w:hAnsi="宋体" w:eastAsia="宋体" w:cs="宋体"/>
          <w:b/>
          <w:bCs/>
          <w:color w:val="A03050"/>
          <w:spacing w:val="-34"/>
          <w:sz w:val="72"/>
          <w:szCs w:val="72"/>
        </w:rPr>
        <w:t>识</w:t>
      </w:r>
      <w:r>
        <w:rPr>
          <w:rFonts w:ascii="宋体" w:hAnsi="宋体" w:eastAsia="宋体" w:cs="宋体"/>
          <w:b/>
          <w:bCs/>
          <w:color w:val="A03040"/>
          <w:spacing w:val="-34"/>
          <w:sz w:val="72"/>
          <w:szCs w:val="72"/>
        </w:rPr>
        <w:t>产</w:t>
      </w:r>
      <w:r>
        <w:rPr>
          <w:rFonts w:ascii="宋体" w:hAnsi="宋体" w:eastAsia="宋体" w:cs="宋体"/>
          <w:color w:val="A03040"/>
          <w:spacing w:val="-102"/>
          <w:sz w:val="72"/>
          <w:szCs w:val="72"/>
        </w:rPr>
        <w:t xml:space="preserve"> </w:t>
      </w:r>
      <w:r>
        <w:rPr>
          <w:rFonts w:ascii="宋体" w:hAnsi="宋体" w:eastAsia="宋体" w:cs="宋体"/>
          <w:b/>
          <w:bCs/>
          <w:color w:val="A04040"/>
          <w:spacing w:val="-34"/>
          <w:sz w:val="72"/>
          <w:szCs w:val="72"/>
        </w:rPr>
        <w:t>权</w:t>
      </w:r>
      <w:r>
        <w:rPr>
          <w:rFonts w:ascii="宋体" w:hAnsi="宋体" w:eastAsia="宋体" w:cs="宋体"/>
          <w:color w:val="A04040"/>
          <w:spacing w:val="-53"/>
          <w:sz w:val="72"/>
          <w:szCs w:val="72"/>
        </w:rPr>
        <w:t xml:space="preserve"> </w:t>
      </w:r>
      <w:r>
        <w:rPr>
          <w:rFonts w:ascii="宋体" w:hAnsi="宋体" w:eastAsia="宋体" w:cs="宋体"/>
          <w:b/>
          <w:bCs/>
          <w:color w:val="A04040"/>
          <w:spacing w:val="-34"/>
          <w:sz w:val="72"/>
          <w:szCs w:val="72"/>
        </w:rPr>
        <w:t>局</w:t>
      </w:r>
    </w:p>
    <w:p w14:paraId="31795A2E">
      <w:pPr>
        <w:spacing w:before="86" w:line="59" w:lineRule="exact"/>
        <w:ind w:firstLine="9"/>
      </w:pPr>
      <w:r>
        <w:rPr>
          <w:position w:val="-1"/>
        </w:rPr>
        <w:drawing>
          <wp:inline distT="0" distB="0" distL="0" distR="0">
            <wp:extent cx="5873115" cy="374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3743" cy="38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87440">
      <w:pPr>
        <w:spacing w:line="330" w:lineRule="auto"/>
        <w:rPr>
          <w:rFonts w:ascii="Arial"/>
          <w:sz w:val="21"/>
        </w:rPr>
      </w:pPr>
    </w:p>
    <w:p w14:paraId="5C4A8B73">
      <w:pPr>
        <w:pStyle w:val="2"/>
        <w:spacing w:before="95" w:line="221" w:lineRule="auto"/>
        <w:ind w:left="5059"/>
        <w:rPr>
          <w:sz w:val="29"/>
          <w:szCs w:val="29"/>
        </w:rPr>
      </w:pPr>
      <w:r>
        <w:rPr>
          <w:spacing w:val="14"/>
          <w:sz w:val="29"/>
          <w:szCs w:val="29"/>
        </w:rPr>
        <w:t>国知发保函字〔2025〕173号</w:t>
      </w:r>
    </w:p>
    <w:p w14:paraId="35E74DA2">
      <w:pPr>
        <w:spacing w:line="267" w:lineRule="auto"/>
        <w:rPr>
          <w:rFonts w:ascii="Arial"/>
          <w:sz w:val="21"/>
        </w:rPr>
      </w:pPr>
    </w:p>
    <w:p w14:paraId="0E82D8AD">
      <w:pPr>
        <w:spacing w:line="268" w:lineRule="auto"/>
        <w:rPr>
          <w:rFonts w:ascii="Arial"/>
          <w:sz w:val="21"/>
        </w:rPr>
      </w:pPr>
    </w:p>
    <w:p w14:paraId="41430E65">
      <w:pPr>
        <w:spacing w:before="146" w:line="219" w:lineRule="auto"/>
        <w:ind w:left="156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32"/>
          <w:sz w:val="45"/>
          <w:szCs w:val="45"/>
        </w:rPr>
        <w:t>国家知识产权局关于公布小站稻等</w:t>
      </w:r>
    </w:p>
    <w:p w14:paraId="52BE2064">
      <w:pPr>
        <w:spacing w:before="89" w:line="219" w:lineRule="auto"/>
        <w:ind w:left="127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24"/>
          <w:sz w:val="45"/>
          <w:szCs w:val="45"/>
        </w:rPr>
        <w:t>54个国家地理标志保护示范区的通知</w:t>
      </w:r>
    </w:p>
    <w:p w14:paraId="6076F11D">
      <w:pPr>
        <w:spacing w:line="272" w:lineRule="auto"/>
        <w:rPr>
          <w:rFonts w:ascii="Arial"/>
          <w:sz w:val="21"/>
        </w:rPr>
      </w:pPr>
    </w:p>
    <w:p w14:paraId="793D5422">
      <w:pPr>
        <w:spacing w:line="273" w:lineRule="auto"/>
        <w:rPr>
          <w:rFonts w:ascii="Arial"/>
          <w:sz w:val="21"/>
        </w:rPr>
      </w:pPr>
    </w:p>
    <w:p w14:paraId="5C0EE9E6">
      <w:pPr>
        <w:pStyle w:val="2"/>
        <w:spacing w:before="102" w:line="322" w:lineRule="auto"/>
        <w:ind w:left="449" w:right="356"/>
      </w:pPr>
      <w:r>
        <w:rPr>
          <w:spacing w:val="-8"/>
        </w:rPr>
        <w:t>各省、自治区、直辖市和新疆生产建设兵团知识产权局，各有关</w:t>
      </w:r>
      <w:r>
        <w:rPr>
          <w:spacing w:val="6"/>
        </w:rPr>
        <w:t xml:space="preserve"> </w:t>
      </w:r>
      <w:r>
        <w:rPr>
          <w:spacing w:val="-17"/>
        </w:rPr>
        <w:t>单位：</w:t>
      </w:r>
    </w:p>
    <w:p w14:paraId="087CE6E9">
      <w:pPr>
        <w:pStyle w:val="2"/>
        <w:spacing w:before="1" w:line="316" w:lineRule="auto"/>
        <w:ind w:left="449" w:right="195" w:firstLine="629"/>
        <w:jc w:val="both"/>
      </w:pPr>
      <w:r>
        <w:rPr>
          <w:spacing w:val="-3"/>
        </w:rPr>
        <w:t>根据《国家地理标志产品保护示范区建设管理办法(试行)》</w:t>
      </w:r>
      <w:r>
        <w:rPr>
          <w:spacing w:val="15"/>
        </w:rPr>
        <w:t xml:space="preserve"> </w:t>
      </w:r>
      <w:r>
        <w:rPr>
          <w:spacing w:val="8"/>
        </w:rPr>
        <w:t>(国知办发保字〔2021〕4号)和《国家知识产权局办公室关于</w:t>
      </w:r>
      <w:r>
        <w:rPr>
          <w:spacing w:val="4"/>
        </w:rPr>
        <w:t xml:space="preserve">  </w:t>
      </w:r>
      <w:r>
        <w:rPr>
          <w:spacing w:val="-2"/>
        </w:rPr>
        <w:t>开展国家地理标志保护示范区筹建验收工作的通知》(国知办函</w:t>
      </w:r>
      <w:r>
        <w:rPr>
          <w:spacing w:val="3"/>
        </w:rPr>
        <w:t xml:space="preserve">  </w:t>
      </w:r>
      <w:r>
        <w:rPr>
          <w:spacing w:val="8"/>
        </w:rPr>
        <w:t>保字〔2025〕450号),经验收自查、验收评估、综合评定、社</w:t>
      </w:r>
      <w:r>
        <w:t xml:space="preserve">  </w:t>
      </w:r>
      <w:r>
        <w:rPr>
          <w:spacing w:val="3"/>
        </w:rPr>
        <w:t>会公示等程序，国家知识产权局确定了小站稻等54个国家地理</w:t>
      </w:r>
      <w:r>
        <w:rPr>
          <w:spacing w:val="2"/>
        </w:rPr>
        <w:t xml:space="preserve">  </w:t>
      </w:r>
      <w:r>
        <w:rPr>
          <w:spacing w:val="9"/>
        </w:rPr>
        <w:t>标志保护示范区(以下简称示范区),现予以公布，并将有</w:t>
      </w:r>
      <w:r>
        <w:rPr>
          <w:spacing w:val="8"/>
        </w:rPr>
        <w:t>关事</w:t>
      </w:r>
      <w:r>
        <w:t xml:space="preserve">  </w:t>
      </w:r>
      <w:r>
        <w:rPr>
          <w:spacing w:val="-9"/>
        </w:rPr>
        <w:t>项通知如下。</w:t>
      </w:r>
    </w:p>
    <w:p w14:paraId="2DA357AC">
      <w:pPr>
        <w:pStyle w:val="2"/>
        <w:spacing w:before="25" w:line="296" w:lineRule="auto"/>
        <w:ind w:left="449" w:right="352" w:firstLine="629"/>
      </w:pPr>
      <w:r>
        <w:rPr>
          <w:spacing w:val="-9"/>
        </w:rPr>
        <w:t>一、各示范区要聚焦严格地理标志保护，继续按照高水平保</w:t>
      </w:r>
      <w:r>
        <w:rPr>
          <w:spacing w:val="6"/>
        </w:rPr>
        <w:t xml:space="preserve"> </w:t>
      </w:r>
      <w:r>
        <w:rPr>
          <w:spacing w:val="-8"/>
        </w:rPr>
        <w:t>护、高标准管理、高质量发展的原则，在夯实保护制度、健全工</w:t>
      </w:r>
      <w:r>
        <w:rPr>
          <w:spacing w:val="3"/>
        </w:rPr>
        <w:t xml:space="preserve"> </w:t>
      </w:r>
      <w:r>
        <w:rPr>
          <w:spacing w:val="-8"/>
        </w:rPr>
        <w:t>作体系、加大保护力度、强化保护宣传和加强合作共赢等方面不</w:t>
      </w:r>
      <w:r>
        <w:rPr>
          <w:spacing w:val="10"/>
        </w:rPr>
        <w:t xml:space="preserve"> </w:t>
      </w:r>
      <w:r>
        <w:rPr>
          <w:spacing w:val="-5"/>
        </w:rPr>
        <w:t>断提高工作成效。</w:t>
      </w:r>
    </w:p>
    <w:p w14:paraId="7310CC49">
      <w:pPr>
        <w:pStyle w:val="2"/>
        <w:spacing w:before="152" w:line="268" w:lineRule="auto"/>
        <w:ind w:left="449" w:right="224" w:firstLine="629"/>
      </w:pPr>
      <w:r>
        <w:rPr>
          <w:spacing w:val="-15"/>
        </w:rPr>
        <w:t>二、各有关省级知识产权局要持续加强政策引导、业务指导、</w:t>
      </w:r>
      <w:r>
        <w:t xml:space="preserve"> </w:t>
      </w:r>
      <w:r>
        <w:rPr>
          <w:spacing w:val="3"/>
        </w:rPr>
        <w:t>资源配套和跟踪管理，做好辖区内示范区建设经验总结推广工</w:t>
      </w:r>
    </w:p>
    <w:p w14:paraId="337B965B">
      <w:pPr>
        <w:spacing w:line="268" w:lineRule="auto"/>
        <w:sectPr>
          <w:footerReference r:id="rId5" w:type="default"/>
          <w:pgSz w:w="11900" w:h="16820"/>
          <w:pgMar w:top="1429" w:right="1529" w:bottom="1580" w:left="1100" w:header="0" w:footer="1520" w:gutter="0"/>
          <w:cols w:space="720" w:num="1"/>
        </w:sectPr>
      </w:pPr>
    </w:p>
    <w:p w14:paraId="08CECAC1">
      <w:pPr>
        <w:pStyle w:val="2"/>
        <w:spacing w:before="91" w:line="349" w:lineRule="auto"/>
        <w:ind w:left="118" w:right="3"/>
        <w:rPr>
          <w:sz w:val="28"/>
          <w:szCs w:val="28"/>
        </w:rPr>
      </w:pPr>
      <w:bookmarkStart w:id="0" w:name="_GoBack"/>
      <w:bookmarkEnd w:id="0"/>
      <w:r>
        <w:rPr>
          <w:spacing w:val="20"/>
          <w:sz w:val="28"/>
          <w:szCs w:val="28"/>
        </w:rPr>
        <w:t>作，支持示范区分享先进经验和建设模式，充分发挥引领和辐射</w:t>
      </w:r>
      <w:r>
        <w:rPr>
          <w:spacing w:val="16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带动作用。</w:t>
      </w:r>
    </w:p>
    <w:p w14:paraId="7281F707">
      <w:pPr>
        <w:pStyle w:val="2"/>
        <w:spacing w:before="4" w:line="349" w:lineRule="auto"/>
        <w:ind w:left="118" w:firstLine="639"/>
        <w:jc w:val="both"/>
        <w:rPr>
          <w:sz w:val="28"/>
          <w:szCs w:val="28"/>
        </w:rPr>
      </w:pPr>
      <w:r>
        <w:rPr>
          <w:spacing w:val="16"/>
          <w:sz w:val="28"/>
          <w:szCs w:val="28"/>
        </w:rPr>
        <w:t>三</w:t>
      </w:r>
      <w:r>
        <w:rPr>
          <w:spacing w:val="-58"/>
          <w:sz w:val="28"/>
          <w:szCs w:val="28"/>
        </w:rPr>
        <w:t xml:space="preserve"> </w:t>
      </w:r>
      <w:r>
        <w:rPr>
          <w:spacing w:val="16"/>
          <w:sz w:val="28"/>
          <w:szCs w:val="28"/>
        </w:rPr>
        <w:t>、国家知识产权局将进一步建立长效机制，加强示范区建</w:t>
      </w:r>
      <w:r>
        <w:rPr>
          <w:sz w:val="28"/>
          <w:szCs w:val="28"/>
        </w:rPr>
        <w:t xml:space="preserve"> </w:t>
      </w:r>
      <w:r>
        <w:rPr>
          <w:spacing w:val="21"/>
          <w:sz w:val="28"/>
          <w:szCs w:val="28"/>
        </w:rPr>
        <w:t>设管理和成效复核。对示范效果不明显、工</w:t>
      </w:r>
      <w:r>
        <w:rPr>
          <w:spacing w:val="20"/>
          <w:sz w:val="28"/>
          <w:szCs w:val="28"/>
        </w:rPr>
        <w:t>作开展不力的取消示</w:t>
      </w:r>
      <w:r>
        <w:rPr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>范区资格。对示范形成的典型经验将适时加以总结推广，有效支</w:t>
      </w:r>
      <w:r>
        <w:rPr>
          <w:sz w:val="28"/>
          <w:szCs w:val="28"/>
        </w:rPr>
        <w:t xml:space="preserve"> </w:t>
      </w:r>
      <w:r>
        <w:rPr>
          <w:spacing w:val="21"/>
          <w:sz w:val="28"/>
          <w:szCs w:val="28"/>
        </w:rPr>
        <w:t>撑服务区域优势特色经济和社会高质量发展。</w:t>
      </w:r>
    </w:p>
    <w:p w14:paraId="02670495">
      <w:pPr>
        <w:spacing w:line="465" w:lineRule="auto"/>
        <w:rPr>
          <w:rFonts w:ascii="Arial"/>
          <w:sz w:val="21"/>
        </w:rPr>
      </w:pPr>
    </w:p>
    <w:p w14:paraId="567EA471">
      <w:pPr>
        <w:pStyle w:val="2"/>
        <w:spacing w:before="91" w:line="221" w:lineRule="auto"/>
        <w:ind w:left="737"/>
        <w:rPr>
          <w:sz w:val="28"/>
          <w:szCs w:val="28"/>
        </w:rPr>
      </w:pPr>
      <w:r>
        <w:rPr>
          <w:spacing w:val="27"/>
          <w:sz w:val="28"/>
          <w:szCs w:val="28"/>
        </w:rPr>
        <w:t>附件：小站稻等54个国家地理标志保护示范区名单</w:t>
      </w:r>
    </w:p>
    <w:p w14:paraId="2C9D4656">
      <w:pPr>
        <w:spacing w:line="278" w:lineRule="auto"/>
        <w:rPr>
          <w:rFonts w:ascii="Arial"/>
          <w:sz w:val="21"/>
        </w:rPr>
      </w:pPr>
    </w:p>
    <w:p w14:paraId="691E93E4">
      <w:pPr>
        <w:spacing w:line="279" w:lineRule="auto"/>
        <w:rPr>
          <w:rFonts w:ascii="Arial"/>
          <w:sz w:val="21"/>
        </w:rPr>
      </w:pPr>
    </w:p>
    <w:p w14:paraId="61466A5C">
      <w:pPr>
        <w:spacing w:line="279" w:lineRule="auto"/>
        <w:rPr>
          <w:rFonts w:ascii="Arial"/>
          <w:sz w:val="21"/>
        </w:rPr>
      </w:pPr>
    </w:p>
    <w:p w14:paraId="53DE8BF7">
      <w:pPr>
        <w:spacing w:line="279" w:lineRule="auto"/>
        <w:rPr>
          <w:rFonts w:ascii="Arial"/>
          <w:sz w:val="21"/>
        </w:rPr>
      </w:pPr>
    </w:p>
    <w:p w14:paraId="5505B5DE">
      <w:pPr>
        <w:spacing w:line="279" w:lineRule="auto"/>
        <w:rPr>
          <w:rFonts w:ascii="Arial"/>
          <w:sz w:val="21"/>
        </w:rPr>
      </w:pPr>
    </w:p>
    <w:p w14:paraId="29C2DCA5">
      <w:pPr>
        <w:spacing w:line="279" w:lineRule="auto"/>
        <w:rPr>
          <w:rFonts w:ascii="Arial"/>
          <w:sz w:val="21"/>
        </w:rPr>
      </w:pPr>
    </w:p>
    <w:p w14:paraId="68B56275">
      <w:pPr>
        <w:pStyle w:val="2"/>
        <w:spacing w:before="91" w:line="221" w:lineRule="auto"/>
        <w:ind w:left="5148"/>
        <w:rPr>
          <w:sz w:val="28"/>
          <w:szCs w:val="28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3084195</wp:posOffset>
            </wp:positionH>
            <wp:positionV relativeFrom="paragraph">
              <wp:posOffset>-841375</wp:posOffset>
            </wp:positionV>
            <wp:extent cx="1536700" cy="15367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6691" cy="1536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position w:val="1"/>
          <w:sz w:val="17"/>
          <w:szCs w:val="17"/>
        </w:rPr>
        <w:t>国</w:t>
      </w:r>
      <w:r>
        <w:rPr>
          <w:spacing w:val="23"/>
          <w:position w:val="1"/>
          <w:sz w:val="17"/>
          <w:szCs w:val="17"/>
        </w:rPr>
        <w:t xml:space="preserve">  </w:t>
      </w:r>
      <w:r>
        <w:rPr>
          <w:spacing w:val="-10"/>
          <w:position w:val="1"/>
          <w:sz w:val="17"/>
          <w:szCs w:val="17"/>
        </w:rPr>
        <w:t>家</w:t>
      </w:r>
      <w:r>
        <w:rPr>
          <w:spacing w:val="14"/>
          <w:position w:val="1"/>
          <w:sz w:val="17"/>
          <w:szCs w:val="17"/>
        </w:rPr>
        <w:t xml:space="preserve">    </w:t>
      </w:r>
      <w:r>
        <w:rPr>
          <w:spacing w:val="-10"/>
          <w:sz w:val="28"/>
          <w:szCs w:val="28"/>
        </w:rPr>
        <w:t>根严权局</w:t>
      </w:r>
    </w:p>
    <w:p w14:paraId="4BFCDD34">
      <w:pPr>
        <w:pStyle w:val="2"/>
        <w:spacing w:before="318" w:line="222" w:lineRule="auto"/>
        <w:ind w:left="4937"/>
        <w:rPr>
          <w:sz w:val="28"/>
          <w:szCs w:val="28"/>
        </w:rPr>
      </w:pPr>
      <w:r>
        <w:rPr>
          <w:spacing w:val="43"/>
          <w:w w:val="107"/>
          <w:sz w:val="28"/>
          <w:szCs w:val="28"/>
        </w:rPr>
        <w:t>2025年12月4日</w:t>
      </w:r>
    </w:p>
    <w:p w14:paraId="420893F0">
      <w:pPr>
        <w:pStyle w:val="2"/>
        <w:spacing w:before="89" w:line="220" w:lineRule="auto"/>
        <w:ind w:left="827"/>
        <w:rPr>
          <w:sz w:val="28"/>
          <w:szCs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3515995</wp:posOffset>
            </wp:positionH>
            <wp:positionV relativeFrom="paragraph">
              <wp:posOffset>3310255</wp:posOffset>
            </wp:positionV>
            <wp:extent cx="1771650" cy="5080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1647" cy="507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6"/>
          <w:sz w:val="28"/>
          <w:szCs w:val="28"/>
        </w:rPr>
        <w:t>(此件公开发布)</w:t>
      </w:r>
    </w:p>
    <w:p w14:paraId="3279AFD8">
      <w:pPr>
        <w:spacing w:before="15"/>
      </w:pPr>
    </w:p>
    <w:p w14:paraId="32AFFF29">
      <w:pPr>
        <w:spacing w:before="15"/>
      </w:pPr>
    </w:p>
    <w:p w14:paraId="7D896003">
      <w:pPr>
        <w:spacing w:before="15"/>
      </w:pPr>
    </w:p>
    <w:p w14:paraId="238DB563">
      <w:pPr>
        <w:spacing w:before="15"/>
      </w:pPr>
    </w:p>
    <w:p w14:paraId="776D7B40">
      <w:pPr>
        <w:spacing w:before="15"/>
      </w:pPr>
    </w:p>
    <w:p w14:paraId="5223489F">
      <w:pPr>
        <w:spacing w:before="15"/>
      </w:pPr>
    </w:p>
    <w:p w14:paraId="641C954B">
      <w:pPr>
        <w:spacing w:before="15"/>
      </w:pPr>
    </w:p>
    <w:p w14:paraId="493D7475">
      <w:pPr>
        <w:spacing w:before="15"/>
      </w:pPr>
    </w:p>
    <w:p w14:paraId="493AF6D0">
      <w:pPr>
        <w:spacing w:before="15"/>
      </w:pPr>
    </w:p>
    <w:p w14:paraId="14B51F7B">
      <w:pPr>
        <w:spacing w:before="15"/>
      </w:pPr>
    </w:p>
    <w:p w14:paraId="72464729">
      <w:pPr>
        <w:spacing w:before="15"/>
      </w:pPr>
    </w:p>
    <w:p w14:paraId="064E2FC4">
      <w:pPr>
        <w:spacing w:before="15"/>
      </w:pPr>
    </w:p>
    <w:p w14:paraId="7FFCD0D9">
      <w:pPr>
        <w:spacing w:before="15"/>
      </w:pPr>
    </w:p>
    <w:p w14:paraId="37EBCCD3">
      <w:pPr>
        <w:spacing w:before="14"/>
      </w:pPr>
    </w:p>
    <w:p w14:paraId="1FE4D456">
      <w:pPr>
        <w:spacing w:before="14"/>
      </w:pPr>
    </w:p>
    <w:p w14:paraId="7E9999AB">
      <w:pPr>
        <w:spacing w:before="14"/>
      </w:pPr>
    </w:p>
    <w:tbl>
      <w:tblPr>
        <w:tblStyle w:val="5"/>
        <w:tblW w:w="8440" w:type="dxa"/>
        <w:tblInd w:w="8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0"/>
        <w:gridCol w:w="4240"/>
      </w:tblGrid>
      <w:tr w14:paraId="2979CD9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4200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00F35726">
            <w:pPr>
              <w:spacing w:before="99" w:line="222" w:lineRule="auto"/>
              <w:ind w:left="2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国家知识产权局办公室</w:t>
            </w:r>
          </w:p>
        </w:tc>
        <w:tc>
          <w:tcPr>
            <w:tcW w:w="4240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3A81D5DB">
            <w:pPr>
              <w:spacing w:before="97" w:line="222" w:lineRule="auto"/>
              <w:ind w:left="13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0"/>
                <w:sz w:val="28"/>
                <w:szCs w:val="28"/>
              </w:rPr>
              <w:t>2025年12月4日印发</w:t>
            </w:r>
          </w:p>
        </w:tc>
      </w:tr>
    </w:tbl>
    <w:p w14:paraId="4F7138F7">
      <w:pPr>
        <w:spacing w:before="229" w:line="241" w:lineRule="auto"/>
        <w:ind w:left="30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—2—</w:t>
      </w:r>
    </w:p>
    <w:sectPr>
      <w:footerReference r:id="rId6" w:type="default"/>
      <w:pgSz w:w="12080" w:h="16950"/>
      <w:pgMar w:top="1440" w:right="1729" w:bottom="400" w:left="181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8087D">
    <w:pPr>
      <w:spacing w:line="50" w:lineRule="exact"/>
    </w:pPr>
    <w:r>
      <w:rPr>
        <w:position w:val="-1"/>
      </w:rPr>
      <w:drawing>
        <wp:inline distT="0" distB="0" distL="0" distR="0">
          <wp:extent cx="5885815" cy="3175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6437" cy="31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ED7F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DF59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589</Words>
  <Characters>615</Characters>
  <TotalTime>3</TotalTime>
  <ScaleCrop>false</ScaleCrop>
  <LinksUpToDate>false</LinksUpToDate>
  <CharactersWithSpaces>647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2025-12-11T09:26:00Z</dcterms:created>
  <dc:creator>admin</dc:creator>
  <cp:lastModifiedBy>17611477152</cp:lastModifiedBy>
  <dcterms:modified xsi:type="dcterms:W3CDTF">2025-12-11T01:35:05Z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2025-12-11T09:26:57Z</vt:filetime>
  </property>
  <property fmtid="{D5CDD505-2E9C-101B-9397-08002B2CF9AE}" pid="4" name="UsrData">
    <vt:lpwstr>693a1ddde5159000203d7176wl</vt:lpwstr>
  </property>
  <property fmtid="{D5CDD505-2E9C-101B-9397-08002B2CF9AE}" pid="5" name="KSOTemplateDocerSaveRecord">
    <vt:lpwstr>eyJoZGlkIjoiYTVhMzhiYTdkMTA0MjNkMmVhMTZkNDQzMTA5Y2ZlN2UiLCJ1c2VySWQiOiI3NDAzNjcxNTAifQ==</vt:lpwstr>
  </property>
  <property fmtid="{D5CDD505-2E9C-101B-9397-08002B2CF9AE}" pid="6" name="KSOProductBuildVer">
    <vt:lpwstr>2052-12.1.0.24034</vt:lpwstr>
  </property>
  <property fmtid="{D5CDD505-2E9C-101B-9397-08002B2CF9AE}" pid="7" name="ICV">
    <vt:lpwstr>74E3FAA4D3744623B60661ABE6096508_12</vt:lpwstr>
  </property>
</Properties>
</file>